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B80F" w14:textId="5948E21B" w:rsidR="00DB5E54" w:rsidRDefault="00335B3E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Outbreak n</w:t>
      </w:r>
      <w:r w:rsidR="00225594" w:rsidRPr="00225594">
        <w:rPr>
          <w:b/>
          <w:sz w:val="32"/>
          <w:szCs w:val="32"/>
        </w:rPr>
        <w:t>otification process</w:t>
      </w:r>
    </w:p>
    <w:bookmarkEnd w:id="0"/>
    <w:p w14:paraId="1576DA10" w14:textId="77777777" w:rsidR="00225594" w:rsidRPr="00225594" w:rsidRDefault="00225594">
      <w:pPr>
        <w:rPr>
          <w:sz w:val="22"/>
          <w:szCs w:val="22"/>
        </w:rPr>
      </w:pPr>
      <w:r w:rsidRPr="00225594">
        <w:rPr>
          <w:sz w:val="22"/>
          <w:szCs w:val="22"/>
        </w:rPr>
        <w:t>A potential or confirmed influenza outbreak will be notified as per the following table: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119"/>
        <w:gridCol w:w="2835"/>
        <w:gridCol w:w="3261"/>
      </w:tblGrid>
      <w:tr w:rsidR="00225594" w:rsidRPr="00BE5CDF" w14:paraId="34286942" w14:textId="77777777" w:rsidTr="00225594">
        <w:trPr>
          <w:tblHeader/>
        </w:trPr>
        <w:tc>
          <w:tcPr>
            <w:tcW w:w="4111" w:type="dxa"/>
          </w:tcPr>
          <w:p w14:paraId="0B985DA6" w14:textId="77777777" w:rsidR="00225594" w:rsidRPr="00BE5CDF" w:rsidRDefault="00225594" w:rsidP="00CB7228">
            <w:pPr>
              <w:contextualSpacing/>
              <w:rPr>
                <w:b/>
              </w:rPr>
            </w:pPr>
            <w:r w:rsidRPr="00BE5CDF">
              <w:rPr>
                <w:b/>
                <w:caps/>
              </w:rPr>
              <w:t>W</w:t>
            </w:r>
            <w:r w:rsidRPr="00BE5CDF">
              <w:rPr>
                <w:b/>
              </w:rPr>
              <w:t>ho</w:t>
            </w:r>
            <w:r w:rsidR="009B431F">
              <w:rPr>
                <w:b/>
              </w:rPr>
              <w:t xml:space="preserve"> is notified</w:t>
            </w:r>
          </w:p>
        </w:tc>
        <w:tc>
          <w:tcPr>
            <w:tcW w:w="3119" w:type="dxa"/>
          </w:tcPr>
          <w:p w14:paraId="6F4D67DE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When</w:t>
            </w:r>
          </w:p>
        </w:tc>
        <w:tc>
          <w:tcPr>
            <w:tcW w:w="2835" w:type="dxa"/>
          </w:tcPr>
          <w:p w14:paraId="0796A331" w14:textId="77777777" w:rsidR="00225594" w:rsidRPr="00BE5CDF" w:rsidRDefault="00225594" w:rsidP="00CB7228">
            <w:pPr>
              <w:contextualSpacing/>
              <w:rPr>
                <w:b/>
              </w:rPr>
            </w:pPr>
            <w:r>
              <w:rPr>
                <w:b/>
              </w:rPr>
              <w:t>By Whom</w:t>
            </w:r>
          </w:p>
        </w:tc>
        <w:tc>
          <w:tcPr>
            <w:tcW w:w="3261" w:type="dxa"/>
          </w:tcPr>
          <w:p w14:paraId="38FF45E0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How</w:t>
            </w:r>
          </w:p>
        </w:tc>
      </w:tr>
      <w:tr w:rsidR="00225594" w:rsidRPr="00BE5CDF" w14:paraId="39641877" w14:textId="77777777" w:rsidTr="00225594">
        <w:tc>
          <w:tcPr>
            <w:tcW w:w="4111" w:type="dxa"/>
          </w:tcPr>
          <w:p w14:paraId="0D5ADC60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Facility Manager</w:t>
            </w:r>
          </w:p>
        </w:tc>
        <w:tc>
          <w:tcPr>
            <w:tcW w:w="3119" w:type="dxa"/>
          </w:tcPr>
          <w:p w14:paraId="71C508B8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Immediately upon recognition</w:t>
            </w:r>
          </w:p>
        </w:tc>
        <w:tc>
          <w:tcPr>
            <w:tcW w:w="2835" w:type="dxa"/>
          </w:tcPr>
          <w:p w14:paraId="2EEC5D60" w14:textId="77777777" w:rsidR="00225594" w:rsidRPr="00225594" w:rsidRDefault="00225594" w:rsidP="00CB7228">
            <w:pPr>
              <w:contextualSpacing/>
              <w:rPr>
                <w:i/>
              </w:rPr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3CC70052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Phone</w:t>
            </w:r>
          </w:p>
        </w:tc>
      </w:tr>
      <w:tr w:rsidR="00225594" w:rsidRPr="00BE5CDF" w14:paraId="7E243BFE" w14:textId="77777777" w:rsidTr="00225594">
        <w:tc>
          <w:tcPr>
            <w:tcW w:w="4111" w:type="dxa"/>
          </w:tcPr>
          <w:p w14:paraId="500B5C6E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All staff of facility, including volunteers</w:t>
            </w:r>
          </w:p>
        </w:tc>
        <w:tc>
          <w:tcPr>
            <w:tcW w:w="3119" w:type="dxa"/>
          </w:tcPr>
          <w:p w14:paraId="5EE5C193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Immediately upon recognition</w:t>
            </w:r>
          </w:p>
        </w:tc>
        <w:tc>
          <w:tcPr>
            <w:tcW w:w="2835" w:type="dxa"/>
          </w:tcPr>
          <w:p w14:paraId="2F400789" w14:textId="77777777" w:rsidR="00225594" w:rsidRPr="00BE5CDF" w:rsidRDefault="00225594" w:rsidP="00CB7228">
            <w:pPr>
              <w:contextualSpacing/>
              <w:rPr>
                <w:i/>
              </w:rPr>
            </w:pPr>
          </w:p>
        </w:tc>
        <w:tc>
          <w:tcPr>
            <w:tcW w:w="3261" w:type="dxa"/>
          </w:tcPr>
          <w:p w14:paraId="466DD229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rPr>
                <w:i/>
              </w:rPr>
              <w:t>(insert mode of communication e.g. Face-to-face briefings, email, phone)</w:t>
            </w:r>
          </w:p>
        </w:tc>
      </w:tr>
      <w:tr w:rsidR="00225594" w:rsidRPr="00BE5CDF" w14:paraId="623CECF4" w14:textId="77777777" w:rsidTr="00225594">
        <w:tc>
          <w:tcPr>
            <w:tcW w:w="4111" w:type="dxa"/>
          </w:tcPr>
          <w:p w14:paraId="4F1E7BF4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  <w:caps/>
              </w:rPr>
              <w:t>T</w:t>
            </w:r>
            <w:r w:rsidRPr="00BE5CDF">
              <w:rPr>
                <w:b/>
              </w:rPr>
              <w:t>he</w:t>
            </w:r>
            <w:r w:rsidRPr="00BE5CDF">
              <w:rPr>
                <w:b/>
                <w:caps/>
              </w:rPr>
              <w:t xml:space="preserve"> </w:t>
            </w:r>
            <w:r w:rsidRPr="00BE5CDF">
              <w:rPr>
                <w:b/>
              </w:rPr>
              <w:t>Metro</w:t>
            </w:r>
            <w:r w:rsidRPr="00BE5CDF">
              <w:rPr>
                <w:b/>
                <w:caps/>
              </w:rPr>
              <w:t xml:space="preserve"> </w:t>
            </w:r>
            <w:r w:rsidRPr="00BE5CDF">
              <w:rPr>
                <w:b/>
              </w:rPr>
              <w:t>North</w:t>
            </w:r>
            <w:r w:rsidRPr="00BE5CDF">
              <w:rPr>
                <w:b/>
                <w:caps/>
              </w:rPr>
              <w:t xml:space="preserve"> </w:t>
            </w:r>
            <w:r w:rsidRPr="00BE5CDF">
              <w:rPr>
                <w:b/>
              </w:rPr>
              <w:t>Public</w:t>
            </w:r>
            <w:r w:rsidRPr="00BE5CDF">
              <w:rPr>
                <w:b/>
                <w:caps/>
              </w:rPr>
              <w:t xml:space="preserve"> </w:t>
            </w:r>
            <w:r w:rsidRPr="00BE5CDF">
              <w:rPr>
                <w:b/>
              </w:rPr>
              <w:t>Health</w:t>
            </w:r>
            <w:r w:rsidRPr="00BE5CDF">
              <w:rPr>
                <w:b/>
                <w:caps/>
              </w:rPr>
              <w:t xml:space="preserve"> </w:t>
            </w:r>
            <w:r w:rsidRPr="00BE5CDF">
              <w:rPr>
                <w:b/>
              </w:rPr>
              <w:t>Unit</w:t>
            </w:r>
          </w:p>
        </w:tc>
        <w:tc>
          <w:tcPr>
            <w:tcW w:w="3119" w:type="dxa"/>
          </w:tcPr>
          <w:p w14:paraId="5F862312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Within</w:t>
            </w:r>
            <w:r w:rsidRPr="00BE5CDF">
              <w:rPr>
                <w:caps/>
              </w:rPr>
              <w:t xml:space="preserve"> 24 </w:t>
            </w:r>
            <w:r w:rsidRPr="00BE5CDF">
              <w:t>hours of recognition</w:t>
            </w:r>
          </w:p>
        </w:tc>
        <w:tc>
          <w:tcPr>
            <w:tcW w:w="2835" w:type="dxa"/>
          </w:tcPr>
          <w:p w14:paraId="37FC44CD" w14:textId="77777777" w:rsidR="00225594" w:rsidRPr="00225594" w:rsidRDefault="00225594" w:rsidP="00CB7228">
            <w:pPr>
              <w:contextualSpacing/>
              <w:rPr>
                <w:i/>
              </w:rPr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63E84F73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Phone</w:t>
            </w:r>
          </w:p>
        </w:tc>
      </w:tr>
      <w:tr w:rsidR="00225594" w:rsidRPr="00BE5CDF" w14:paraId="7C880012" w14:textId="77777777" w:rsidTr="00225594">
        <w:tc>
          <w:tcPr>
            <w:tcW w:w="4111" w:type="dxa"/>
          </w:tcPr>
          <w:p w14:paraId="565B4859" w14:textId="77777777" w:rsidR="00225594" w:rsidRPr="00BE5CDF" w:rsidRDefault="00225594" w:rsidP="00225594">
            <w:pPr>
              <w:numPr>
                <w:ilvl w:val="0"/>
                <w:numId w:val="1"/>
              </w:numPr>
              <w:ind w:left="176" w:hanging="142"/>
              <w:contextualSpacing/>
              <w:rPr>
                <w:b/>
              </w:rPr>
            </w:pPr>
            <w:r w:rsidRPr="00BE5CDF">
              <w:rPr>
                <w:b/>
              </w:rPr>
              <w:t>Infection Management and Prevention Services located within public hospitals</w:t>
            </w:r>
          </w:p>
          <w:p w14:paraId="06F353E7" w14:textId="77777777" w:rsidR="00225594" w:rsidRPr="00BE5CDF" w:rsidRDefault="00225594" w:rsidP="00225594">
            <w:pPr>
              <w:numPr>
                <w:ilvl w:val="0"/>
                <w:numId w:val="1"/>
              </w:numPr>
              <w:ind w:left="176" w:hanging="142"/>
              <w:contextualSpacing/>
              <w:rPr>
                <w:b/>
              </w:rPr>
            </w:pPr>
            <w:r w:rsidRPr="00BE5CDF">
              <w:rPr>
                <w:b/>
              </w:rPr>
              <w:t>Metro North Patient Access and Coordination Hub (MN PACH)</w:t>
            </w:r>
          </w:p>
          <w:p w14:paraId="3FE68907" w14:textId="77777777" w:rsidR="00225594" w:rsidRPr="00BE5CDF" w:rsidRDefault="00225594" w:rsidP="00225594">
            <w:pPr>
              <w:numPr>
                <w:ilvl w:val="0"/>
                <w:numId w:val="1"/>
              </w:numPr>
              <w:ind w:left="176" w:hanging="142"/>
              <w:contextualSpacing/>
              <w:rPr>
                <w:b/>
              </w:rPr>
            </w:pPr>
            <w:r w:rsidRPr="00BE5CDF">
              <w:rPr>
                <w:b/>
              </w:rPr>
              <w:t>Residential Aged Care District Assessment and Referral Team (RADAR)</w:t>
            </w:r>
          </w:p>
        </w:tc>
        <w:tc>
          <w:tcPr>
            <w:tcW w:w="3119" w:type="dxa"/>
          </w:tcPr>
          <w:p w14:paraId="0A23AFA8" w14:textId="77777777" w:rsidR="00225594" w:rsidRPr="00BE5CDF" w:rsidRDefault="00225594" w:rsidP="00CB7228">
            <w:pPr>
              <w:contextualSpacing/>
            </w:pPr>
            <w:r w:rsidRPr="00BE5CDF">
              <w:t xml:space="preserve">MNPHU will notify upon receipt of outbreak notification from the facility </w:t>
            </w:r>
          </w:p>
        </w:tc>
        <w:tc>
          <w:tcPr>
            <w:tcW w:w="2835" w:type="dxa"/>
          </w:tcPr>
          <w:p w14:paraId="161678E8" w14:textId="77777777" w:rsidR="00225594" w:rsidRPr="00BE5CDF" w:rsidRDefault="009B431F" w:rsidP="00CB7228">
            <w:r>
              <w:t>MNPHU nursing staff</w:t>
            </w:r>
          </w:p>
        </w:tc>
        <w:tc>
          <w:tcPr>
            <w:tcW w:w="3261" w:type="dxa"/>
          </w:tcPr>
          <w:p w14:paraId="77290A95" w14:textId="77777777" w:rsidR="00225594" w:rsidRPr="00BE5CDF" w:rsidRDefault="00225594" w:rsidP="00CB7228">
            <w:r w:rsidRPr="00BE5CDF">
              <w:t>Email</w:t>
            </w:r>
          </w:p>
        </w:tc>
      </w:tr>
      <w:tr w:rsidR="00225594" w:rsidRPr="00BE5CDF" w14:paraId="52F8D4E6" w14:textId="77777777" w:rsidTr="00225594">
        <w:tc>
          <w:tcPr>
            <w:tcW w:w="4111" w:type="dxa"/>
          </w:tcPr>
          <w:p w14:paraId="08779BD1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General practitioners</w:t>
            </w:r>
          </w:p>
        </w:tc>
        <w:tc>
          <w:tcPr>
            <w:tcW w:w="3119" w:type="dxa"/>
          </w:tcPr>
          <w:p w14:paraId="6FA15C57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rPr>
                <w:i/>
              </w:rPr>
              <w:t>(insert timeframe)</w:t>
            </w:r>
          </w:p>
        </w:tc>
        <w:tc>
          <w:tcPr>
            <w:tcW w:w="2835" w:type="dxa"/>
          </w:tcPr>
          <w:p w14:paraId="1C607762" w14:textId="77777777" w:rsidR="00225594" w:rsidRPr="00BE5CDF" w:rsidRDefault="00225594" w:rsidP="00CB7228"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3BD0B528" w14:textId="77777777" w:rsidR="00225594" w:rsidRPr="00BE5CDF" w:rsidRDefault="00225594" w:rsidP="00CB7228">
            <w:pPr>
              <w:rPr>
                <w:caps/>
              </w:rPr>
            </w:pPr>
            <w:r w:rsidRPr="00BE5CDF">
              <w:t xml:space="preserve">Phone </w:t>
            </w:r>
          </w:p>
          <w:p w14:paraId="50C28F1B" w14:textId="77777777" w:rsidR="00225594" w:rsidRPr="00BE5CDF" w:rsidRDefault="00225594" w:rsidP="00CB7228">
            <w:pPr>
              <w:contextualSpacing/>
              <w:rPr>
                <w:caps/>
              </w:rPr>
            </w:pPr>
          </w:p>
        </w:tc>
      </w:tr>
      <w:tr w:rsidR="00225594" w:rsidRPr="00BE5CDF" w14:paraId="425788BC" w14:textId="77777777" w:rsidTr="00225594">
        <w:tc>
          <w:tcPr>
            <w:tcW w:w="4111" w:type="dxa"/>
          </w:tcPr>
          <w:p w14:paraId="2F0C7072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Families of residents affected by the outbreak</w:t>
            </w:r>
          </w:p>
        </w:tc>
        <w:tc>
          <w:tcPr>
            <w:tcW w:w="3119" w:type="dxa"/>
          </w:tcPr>
          <w:p w14:paraId="0B4286AE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rPr>
                <w:i/>
              </w:rPr>
              <w:t>(insert timeframe)</w:t>
            </w:r>
          </w:p>
        </w:tc>
        <w:tc>
          <w:tcPr>
            <w:tcW w:w="2835" w:type="dxa"/>
          </w:tcPr>
          <w:p w14:paraId="12357CB5" w14:textId="77777777" w:rsidR="00225594" w:rsidRPr="00BE5CDF" w:rsidRDefault="00225594" w:rsidP="00CB7228">
            <w:pPr>
              <w:rPr>
                <w:i/>
              </w:rPr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28FDE7C6" w14:textId="77777777" w:rsidR="00225594" w:rsidRPr="00BE5CDF" w:rsidRDefault="00225594" w:rsidP="00CB7228">
            <w:pPr>
              <w:rPr>
                <w:i/>
              </w:rPr>
            </w:pPr>
            <w:r w:rsidRPr="00BE5CDF">
              <w:rPr>
                <w:i/>
              </w:rPr>
              <w:t>Insert how families will be notified and provided with communications                       e.g. individual notification by phone, SMS, email, online portal, etc.</w:t>
            </w:r>
          </w:p>
          <w:p w14:paraId="2FB15D5D" w14:textId="77777777" w:rsidR="00225594" w:rsidRPr="00BE5CDF" w:rsidRDefault="00225594" w:rsidP="00CB7228">
            <w:pPr>
              <w:contextualSpacing/>
              <w:rPr>
                <w:caps/>
              </w:rPr>
            </w:pPr>
          </w:p>
        </w:tc>
      </w:tr>
      <w:tr w:rsidR="00225594" w:rsidRPr="00BE5CDF" w14:paraId="0C21B37C" w14:textId="77777777" w:rsidTr="00225594">
        <w:tc>
          <w:tcPr>
            <w:tcW w:w="4111" w:type="dxa"/>
          </w:tcPr>
          <w:p w14:paraId="332566DE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Families of residents not affected by the outbreak</w:t>
            </w:r>
          </w:p>
        </w:tc>
        <w:tc>
          <w:tcPr>
            <w:tcW w:w="3119" w:type="dxa"/>
          </w:tcPr>
          <w:p w14:paraId="3CE832EF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rPr>
                <w:i/>
              </w:rPr>
              <w:t>(insert timeframe)</w:t>
            </w:r>
          </w:p>
        </w:tc>
        <w:tc>
          <w:tcPr>
            <w:tcW w:w="2835" w:type="dxa"/>
          </w:tcPr>
          <w:p w14:paraId="32F6BDF6" w14:textId="77777777" w:rsidR="00225594" w:rsidRPr="00BE5CDF" w:rsidRDefault="00225594" w:rsidP="00CB7228">
            <w:pPr>
              <w:contextualSpacing/>
              <w:rPr>
                <w:i/>
              </w:rPr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3EE2569E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rPr>
                <w:i/>
              </w:rPr>
              <w:t>(as per previous)</w:t>
            </w:r>
          </w:p>
        </w:tc>
      </w:tr>
      <w:tr w:rsidR="00225594" w:rsidRPr="00BE5CDF" w14:paraId="6B4269A6" w14:textId="77777777" w:rsidTr="00225594">
        <w:tc>
          <w:tcPr>
            <w:tcW w:w="4111" w:type="dxa"/>
          </w:tcPr>
          <w:p w14:paraId="03EF457C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Pharmacist/s</w:t>
            </w:r>
          </w:p>
        </w:tc>
        <w:tc>
          <w:tcPr>
            <w:tcW w:w="3119" w:type="dxa"/>
          </w:tcPr>
          <w:p w14:paraId="0D496AAF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When influenza is confirmed</w:t>
            </w:r>
          </w:p>
        </w:tc>
        <w:tc>
          <w:tcPr>
            <w:tcW w:w="2835" w:type="dxa"/>
          </w:tcPr>
          <w:p w14:paraId="548E7DBC" w14:textId="77777777" w:rsidR="00225594" w:rsidRPr="00BE5CDF" w:rsidRDefault="00225594" w:rsidP="00CB7228">
            <w:pPr>
              <w:contextualSpacing/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797A7E0B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Phone</w:t>
            </w:r>
          </w:p>
        </w:tc>
      </w:tr>
      <w:tr w:rsidR="00225594" w:rsidRPr="00BE5CDF" w14:paraId="0B0B036F" w14:textId="77777777" w:rsidTr="00225594">
        <w:tc>
          <w:tcPr>
            <w:tcW w:w="4111" w:type="dxa"/>
          </w:tcPr>
          <w:p w14:paraId="6DDBF6AB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Queensland Ambulance Service</w:t>
            </w:r>
          </w:p>
        </w:tc>
        <w:tc>
          <w:tcPr>
            <w:tcW w:w="3119" w:type="dxa"/>
          </w:tcPr>
          <w:p w14:paraId="2A92F795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At time of arranging transfer to hospital</w:t>
            </w:r>
          </w:p>
        </w:tc>
        <w:tc>
          <w:tcPr>
            <w:tcW w:w="2835" w:type="dxa"/>
          </w:tcPr>
          <w:p w14:paraId="6330D389" w14:textId="77777777" w:rsidR="00225594" w:rsidRPr="00BE5CDF" w:rsidRDefault="00225594" w:rsidP="00CB7228">
            <w:pPr>
              <w:contextualSpacing/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633028C0" w14:textId="77777777" w:rsidR="00225594" w:rsidRPr="00BE5CDF" w:rsidRDefault="00225594" w:rsidP="00CB7228">
            <w:pPr>
              <w:contextualSpacing/>
            </w:pPr>
            <w:r w:rsidRPr="00BE5CDF">
              <w:t>Phone</w:t>
            </w:r>
          </w:p>
          <w:p w14:paraId="499842DD" w14:textId="77777777" w:rsidR="00225594" w:rsidRPr="00BE5CDF" w:rsidRDefault="00225594" w:rsidP="00CB7228">
            <w:pPr>
              <w:contextualSpacing/>
            </w:pPr>
            <w:r w:rsidRPr="00BE5CDF">
              <w:t xml:space="preserve">Resident transfer form </w:t>
            </w:r>
          </w:p>
          <w:p w14:paraId="7149EE73" w14:textId="77777777" w:rsidR="00225594" w:rsidRDefault="00225594" w:rsidP="00CB7228">
            <w:pPr>
              <w:contextualSpacing/>
              <w:rPr>
                <w:i/>
                <w:sz w:val="16"/>
                <w:szCs w:val="16"/>
              </w:rPr>
            </w:pPr>
            <w:r w:rsidRPr="00BE5CDF">
              <w:rPr>
                <w:i/>
                <w:sz w:val="16"/>
                <w:szCs w:val="16"/>
              </w:rPr>
              <w:t>(See</w:t>
            </w:r>
            <w:r>
              <w:rPr>
                <w:i/>
                <w:sz w:val="16"/>
                <w:szCs w:val="16"/>
              </w:rPr>
              <w:t xml:space="preserve"> </w:t>
            </w:r>
            <w:hyperlink r:id="rId5" w:history="1">
              <w:r w:rsidRPr="00225594">
                <w:rPr>
                  <w:rStyle w:val="Hyperlink"/>
                  <w:i/>
                  <w:sz w:val="16"/>
                  <w:szCs w:val="16"/>
                </w:rPr>
                <w:t>Yellow Envelope</w:t>
              </w:r>
            </w:hyperlink>
            <w:r>
              <w:rPr>
                <w:i/>
                <w:sz w:val="16"/>
                <w:szCs w:val="16"/>
              </w:rPr>
              <w:t xml:space="preserve"> OR</w:t>
            </w:r>
          </w:p>
          <w:p w14:paraId="3C4DADA2" w14:textId="77777777" w:rsidR="00225594" w:rsidRPr="00BE5CDF" w:rsidRDefault="00225594" w:rsidP="00CB7228">
            <w:pPr>
              <w:contextualSpacing/>
              <w:rPr>
                <w:i/>
                <w:caps/>
                <w:sz w:val="16"/>
                <w:szCs w:val="16"/>
              </w:rPr>
            </w:pPr>
            <w:r w:rsidRPr="00BE5CDF">
              <w:rPr>
                <w:i/>
                <w:sz w:val="16"/>
                <w:szCs w:val="16"/>
              </w:rPr>
              <w:t xml:space="preserve"> </w:t>
            </w:r>
            <w:hyperlink r:id="rId6" w:history="1">
              <w:r w:rsidRPr="00BE5CDF">
                <w:rPr>
                  <w:i/>
                  <w:color w:val="0563C1" w:themeColor="hyperlink"/>
                  <w:sz w:val="16"/>
                  <w:szCs w:val="16"/>
                  <w:u w:val="single"/>
                </w:rPr>
                <w:t>App 4: CDNA Guidelines 2017</w:t>
              </w:r>
            </w:hyperlink>
            <w:r w:rsidRPr="00BE5CD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25594" w:rsidRPr="00BE5CDF" w14:paraId="111F13B5" w14:textId="77777777" w:rsidTr="00225594">
        <w:tc>
          <w:tcPr>
            <w:tcW w:w="4111" w:type="dxa"/>
          </w:tcPr>
          <w:p w14:paraId="408F7C29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</w:rPr>
              <w:t>Hospital/s</w:t>
            </w:r>
          </w:p>
        </w:tc>
        <w:tc>
          <w:tcPr>
            <w:tcW w:w="3119" w:type="dxa"/>
          </w:tcPr>
          <w:p w14:paraId="5B9B0BA2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At time of notifying a resident’s transfer</w:t>
            </w:r>
          </w:p>
        </w:tc>
        <w:tc>
          <w:tcPr>
            <w:tcW w:w="2835" w:type="dxa"/>
          </w:tcPr>
          <w:p w14:paraId="661A1E6A" w14:textId="77777777" w:rsidR="00225594" w:rsidRPr="00BE5CDF" w:rsidRDefault="00225594" w:rsidP="00CB7228">
            <w:pPr>
              <w:contextualSpacing/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130DBD2D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Phone</w:t>
            </w:r>
          </w:p>
        </w:tc>
      </w:tr>
      <w:tr w:rsidR="00225594" w:rsidRPr="00BE5CDF" w14:paraId="5BE19DE2" w14:textId="77777777" w:rsidTr="00225594">
        <w:tc>
          <w:tcPr>
            <w:tcW w:w="4111" w:type="dxa"/>
          </w:tcPr>
          <w:p w14:paraId="7043CE9C" w14:textId="77777777" w:rsidR="00225594" w:rsidRPr="00BE5CDF" w:rsidRDefault="00225594" w:rsidP="00CB7228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(Insert pathology s</w:t>
            </w:r>
            <w:r w:rsidRPr="00BE5CDF">
              <w:rPr>
                <w:b/>
                <w:i/>
              </w:rPr>
              <w:t>ervice)</w:t>
            </w:r>
          </w:p>
        </w:tc>
        <w:tc>
          <w:tcPr>
            <w:tcW w:w="3119" w:type="dxa"/>
          </w:tcPr>
          <w:p w14:paraId="745A17ED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t>Within</w:t>
            </w:r>
            <w:r w:rsidRPr="00BE5CDF">
              <w:rPr>
                <w:caps/>
              </w:rPr>
              <w:t xml:space="preserve"> 24 </w:t>
            </w:r>
            <w:r w:rsidRPr="00BE5CDF">
              <w:t>hours of recognition</w:t>
            </w:r>
          </w:p>
        </w:tc>
        <w:tc>
          <w:tcPr>
            <w:tcW w:w="2835" w:type="dxa"/>
          </w:tcPr>
          <w:p w14:paraId="3F54D69C" w14:textId="77777777" w:rsidR="00225594" w:rsidRPr="00BE5CDF" w:rsidRDefault="00225594" w:rsidP="00CB7228">
            <w:pPr>
              <w:contextualSpacing/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34B9EDB9" w14:textId="77777777" w:rsidR="00225594" w:rsidRPr="00BE5CDF" w:rsidRDefault="00225594" w:rsidP="00CB7228">
            <w:pPr>
              <w:contextualSpacing/>
            </w:pPr>
            <w:r w:rsidRPr="00BE5CDF">
              <w:t>Phone</w:t>
            </w:r>
          </w:p>
        </w:tc>
      </w:tr>
      <w:tr w:rsidR="00225594" w:rsidRPr="00BE5CDF" w14:paraId="3049A6CC" w14:textId="77777777" w:rsidTr="00225594">
        <w:tc>
          <w:tcPr>
            <w:tcW w:w="4111" w:type="dxa"/>
          </w:tcPr>
          <w:p w14:paraId="7972D278" w14:textId="77777777" w:rsidR="00225594" w:rsidRPr="00BE5CDF" w:rsidRDefault="00225594" w:rsidP="00CB7228">
            <w:pPr>
              <w:contextualSpacing/>
              <w:rPr>
                <w:b/>
                <w:caps/>
              </w:rPr>
            </w:pPr>
            <w:r w:rsidRPr="00BE5CDF">
              <w:rPr>
                <w:b/>
                <w:i/>
              </w:rPr>
              <w:t>(Insert additional stakeholders as identified by your facility)</w:t>
            </w:r>
          </w:p>
        </w:tc>
        <w:tc>
          <w:tcPr>
            <w:tcW w:w="3119" w:type="dxa"/>
          </w:tcPr>
          <w:p w14:paraId="450150F6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rPr>
                <w:i/>
              </w:rPr>
              <w:t>(insert mode of communication)</w:t>
            </w:r>
          </w:p>
        </w:tc>
        <w:tc>
          <w:tcPr>
            <w:tcW w:w="2835" w:type="dxa"/>
          </w:tcPr>
          <w:p w14:paraId="5E8BC183" w14:textId="77777777" w:rsidR="00225594" w:rsidRPr="00BE5CDF" w:rsidRDefault="00225594" w:rsidP="00CB7228">
            <w:pPr>
              <w:contextualSpacing/>
              <w:rPr>
                <w:i/>
              </w:rPr>
            </w:pPr>
            <w:r>
              <w:rPr>
                <w:i/>
              </w:rPr>
              <w:t>(</w:t>
            </w:r>
            <w:r w:rsidRPr="00225594">
              <w:rPr>
                <w:i/>
              </w:rPr>
              <w:t>Insert position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</w:tcPr>
          <w:p w14:paraId="328B97C1" w14:textId="77777777" w:rsidR="00225594" w:rsidRPr="00BE5CDF" w:rsidRDefault="00225594" w:rsidP="00CB7228">
            <w:pPr>
              <w:contextualSpacing/>
              <w:rPr>
                <w:caps/>
              </w:rPr>
            </w:pPr>
            <w:r w:rsidRPr="00BE5CDF">
              <w:rPr>
                <w:i/>
              </w:rPr>
              <w:t>(insert timeframe)</w:t>
            </w:r>
          </w:p>
        </w:tc>
      </w:tr>
    </w:tbl>
    <w:p w14:paraId="1490B83A" w14:textId="77777777" w:rsidR="00225594" w:rsidRPr="00225594" w:rsidRDefault="00225594">
      <w:pPr>
        <w:rPr>
          <w:b/>
          <w:sz w:val="32"/>
          <w:szCs w:val="32"/>
        </w:rPr>
      </w:pPr>
    </w:p>
    <w:sectPr w:rsidR="00225594" w:rsidRPr="00225594" w:rsidSect="00225594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4E53"/>
    <w:multiLevelType w:val="hybridMultilevel"/>
    <w:tmpl w:val="F2ECE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94"/>
    <w:rsid w:val="00225594"/>
    <w:rsid w:val="00335B3E"/>
    <w:rsid w:val="00650843"/>
    <w:rsid w:val="00706356"/>
    <w:rsid w:val="009B431F"/>
    <w:rsid w:val="00DB5E54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AA53"/>
  <w15:chartTrackingRefBased/>
  <w15:docId w15:val="{A563C55F-81DF-4AA6-B65C-49A52AFF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5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gov.au/internet/main/publishing.nsf/Content/27BE697A7FBF5AB5CA257BF0001D3AC8/$File/RCF_Guidelines.pdf" TargetMode="External"/><Relationship Id="rId5" Type="http://schemas.openxmlformats.org/officeDocument/2006/relationships/hyperlink" Target="http://www.brisbanenorthphn.org.au/page/health-professionals/community-care/yellow-envelo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Outbreak notification process</dc:title>
  <dc:subject/>
  <dc:creator>Kim Langfeldt</dc:creator>
  <cp:keywords>Outbreak notification process</cp:keywords>
  <dc:description>Outbreak notification process</dc:description>
  <cp:lastModifiedBy>Jo-Anne Sullivan</cp:lastModifiedBy>
  <cp:revision>6</cp:revision>
  <cp:lastPrinted>2018-06-06T23:55:00Z</cp:lastPrinted>
  <dcterms:created xsi:type="dcterms:W3CDTF">2018-06-01T06:47:00Z</dcterms:created>
  <dcterms:modified xsi:type="dcterms:W3CDTF">2020-03-13T03:26:00Z</dcterms:modified>
</cp:coreProperties>
</file>